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95" w:rsidRDefault="00365D95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055E77" w:rsidRPr="007F2722" w:rsidRDefault="00055E77" w:rsidP="00055E7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055E77" w:rsidRPr="007F2722" w:rsidRDefault="00055E77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н) - парк Серенгети (2н) 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озеро </w:t>
      </w: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Маньяра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</w:p>
    <w:p w:rsidR="00055E77" w:rsidRPr="00E30DF6" w:rsidRDefault="008A06C3" w:rsidP="00055E7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6</w:t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5</w:t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055E77"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055E77" w:rsidRDefault="00055E77" w:rsidP="00055E77">
      <w:pPr>
        <w:pStyle w:val="a4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65"/>
        <w:gridCol w:w="9616"/>
      </w:tblGrid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8A06C3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A06C3" w:rsidRPr="004B3F14" w:rsidRDefault="008A06C3" w:rsidP="008A06C3">
            <w:pPr>
              <w:pStyle w:val="a4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Встреча, </w:t>
            </w:r>
            <w:r>
              <w:rPr>
                <w:rFonts w:ascii="Arial" w:hAnsi="Arial" w:cs="Arial"/>
                <w:sz w:val="18"/>
                <w:szCs w:val="18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A06C3" w:rsidRPr="007F2722" w:rsidRDefault="008A06C3" w:rsidP="008A06C3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и свободное время</w:t>
            </w:r>
            <w:r w:rsidRPr="004B3F14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8A06C3" w:rsidRPr="007F2722" w:rsidRDefault="00C07D2C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8A06C3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A06C3"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8A06C3" w:rsidRPr="007F2722" w:rsidRDefault="008A06C3" w:rsidP="004D3AD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 w:rsidR="004D3A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8A06C3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в парк Серенгети 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C12EE8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A06C3" w:rsidRPr="00C244AB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в лодже.</w:t>
            </w:r>
          </w:p>
          <w:p w:rsidR="008A06C3" w:rsidRPr="004B3F14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Утреннее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 и обед в лодже.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-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9616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8A06C3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к озеру </w:t>
            </w:r>
            <w:proofErr w:type="spellStart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>Маньяра</w:t>
            </w:r>
            <w:proofErr w:type="spellEnd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5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4D3AD2" w:rsidRDefault="004D3AD2" w:rsidP="004D3AD2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</w:t>
            </w:r>
            <w:r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16" w:type="dxa"/>
          </w:tcPr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аэропорт Килиманджаро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95F07" w:rsidRPr="0064316E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58"/>
        <w:gridCol w:w="1704"/>
        <w:gridCol w:w="1812"/>
        <w:gridCol w:w="1759"/>
      </w:tblGrid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62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3571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04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  <w:tc>
          <w:tcPr>
            <w:tcW w:w="1812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59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4185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8358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4512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11233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6353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3757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8129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4185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8358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4512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11233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6353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3757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8129</w:t>
            </w:r>
          </w:p>
        </w:tc>
      </w:tr>
    </w:tbl>
    <w:p w:rsidR="00922A09" w:rsidRDefault="00922A09" w:rsidP="00922A09">
      <w:pPr>
        <w:pStyle w:val="a4"/>
        <w:contextualSpacing/>
        <w:rPr>
          <w:rFonts w:ascii="Arial" w:hAnsi="Arial" w:cs="Arial"/>
          <w:b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F660E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F660E2">
        <w:rPr>
          <w:rFonts w:ascii="Arial" w:hAnsi="Arial" w:cs="Arial"/>
          <w:sz w:val="18"/>
          <w:szCs w:val="18"/>
        </w:rPr>
        <w:t xml:space="preserve">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  <w:lang w:val="en-US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60E2">
        <w:rPr>
          <w:rFonts w:ascii="Arial" w:hAnsi="Arial" w:cs="Arial"/>
          <w:color w:val="000000"/>
          <w:sz w:val="18"/>
          <w:szCs w:val="18"/>
          <w:lang w:val="en-US"/>
        </w:rPr>
        <w:t>Serena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Crater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 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r w:rsidRPr="00F660E2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Серенгети</w:t>
      </w:r>
      <w:r w:rsidRPr="00F660E2">
        <w:rPr>
          <w:rFonts w:ascii="Arial" w:hAnsi="Arial" w:cs="Arial"/>
          <w:sz w:val="18"/>
          <w:szCs w:val="18"/>
        </w:rPr>
        <w:t xml:space="preserve">, 2 ночи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Four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Seasons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660E2">
        <w:rPr>
          <w:rFonts w:ascii="Arial" w:hAnsi="Arial" w:cs="Arial"/>
          <w:sz w:val="18"/>
          <w:szCs w:val="18"/>
        </w:rPr>
        <w:t>Маньяра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лодж-люкс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Kilimamoja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055E77" w:rsidRPr="00C737B9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bookmarkStart w:id="0" w:name="_GoBack"/>
      <w:bookmarkEnd w:id="0"/>
      <w:proofErr w:type="spellEnd"/>
    </w:p>
    <w:sectPr w:rsidR="007F347A" w:rsidRPr="007F2722" w:rsidSect="00365D95">
      <w:headerReference w:type="default" r:id="rId8"/>
      <w:pgSz w:w="11906" w:h="16838"/>
      <w:pgMar w:top="1055" w:right="707" w:bottom="851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6E" w:rsidRDefault="0064316E" w:rsidP="0064316E">
      <w:pPr>
        <w:spacing w:after="0" w:line="240" w:lineRule="auto"/>
      </w:pPr>
      <w:r>
        <w:separator/>
      </w:r>
    </w:p>
  </w:endnote>
  <w:end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6E" w:rsidRDefault="0064316E" w:rsidP="0064316E">
      <w:pPr>
        <w:spacing w:after="0" w:line="240" w:lineRule="auto"/>
      </w:pPr>
      <w:r>
        <w:separator/>
      </w:r>
    </w:p>
  </w:footnote>
  <w:foot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6E" w:rsidRDefault="0064316E" w:rsidP="0064316E">
    <w:pPr>
      <w:pStyle w:val="a9"/>
      <w:jc w:val="center"/>
    </w:pPr>
    <w:r>
      <w:rPr>
        <w:noProof/>
        <w:lang w:eastAsia="ru-RU"/>
      </w:rPr>
      <w:drawing>
        <wp:inline distT="0" distB="0" distL="0" distR="0" wp14:anchorId="13DDAC82" wp14:editId="3A2FA8D4">
          <wp:extent cx="6152515" cy="1081405"/>
          <wp:effectExtent l="0" t="0" r="63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251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033"/>
    <w:multiLevelType w:val="hybridMultilevel"/>
    <w:tmpl w:val="E9C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E9D"/>
    <w:multiLevelType w:val="hybridMultilevel"/>
    <w:tmpl w:val="B81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5413"/>
    <w:multiLevelType w:val="hybridMultilevel"/>
    <w:tmpl w:val="1E74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C37"/>
    <w:multiLevelType w:val="hybridMultilevel"/>
    <w:tmpl w:val="421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412B"/>
    <w:multiLevelType w:val="hybridMultilevel"/>
    <w:tmpl w:val="7CD2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162B"/>
    <w:multiLevelType w:val="hybridMultilevel"/>
    <w:tmpl w:val="B09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D1F7B"/>
    <w:multiLevelType w:val="hybridMultilevel"/>
    <w:tmpl w:val="EBB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67"/>
    <w:rsid w:val="00055E77"/>
    <w:rsid w:val="00074E57"/>
    <w:rsid w:val="000A4679"/>
    <w:rsid w:val="001124F1"/>
    <w:rsid w:val="001256DC"/>
    <w:rsid w:val="0013547A"/>
    <w:rsid w:val="0015214C"/>
    <w:rsid w:val="00172E04"/>
    <w:rsid w:val="001964C0"/>
    <w:rsid w:val="001C1C48"/>
    <w:rsid w:val="001C6F5B"/>
    <w:rsid w:val="00290362"/>
    <w:rsid w:val="002D608A"/>
    <w:rsid w:val="003223FA"/>
    <w:rsid w:val="00365D95"/>
    <w:rsid w:val="00413AB4"/>
    <w:rsid w:val="00421D5C"/>
    <w:rsid w:val="004B3F14"/>
    <w:rsid w:val="004C071A"/>
    <w:rsid w:val="004D3AD2"/>
    <w:rsid w:val="00533E05"/>
    <w:rsid w:val="00597222"/>
    <w:rsid w:val="005C632D"/>
    <w:rsid w:val="0064316E"/>
    <w:rsid w:val="006D587C"/>
    <w:rsid w:val="006F03E2"/>
    <w:rsid w:val="0071534F"/>
    <w:rsid w:val="00727E59"/>
    <w:rsid w:val="007606B3"/>
    <w:rsid w:val="00761E46"/>
    <w:rsid w:val="007A0834"/>
    <w:rsid w:val="007F347A"/>
    <w:rsid w:val="0085111C"/>
    <w:rsid w:val="008528B2"/>
    <w:rsid w:val="008A06C3"/>
    <w:rsid w:val="008C3918"/>
    <w:rsid w:val="008E5B84"/>
    <w:rsid w:val="00904622"/>
    <w:rsid w:val="00905482"/>
    <w:rsid w:val="00922A09"/>
    <w:rsid w:val="009361EB"/>
    <w:rsid w:val="00995F07"/>
    <w:rsid w:val="009C7B07"/>
    <w:rsid w:val="00AD0E39"/>
    <w:rsid w:val="00B050AB"/>
    <w:rsid w:val="00B912A5"/>
    <w:rsid w:val="00B930B2"/>
    <w:rsid w:val="00BB23F3"/>
    <w:rsid w:val="00C07D2C"/>
    <w:rsid w:val="00C12EE8"/>
    <w:rsid w:val="00C244AB"/>
    <w:rsid w:val="00C737B9"/>
    <w:rsid w:val="00C94D3F"/>
    <w:rsid w:val="00D14C18"/>
    <w:rsid w:val="00D374D7"/>
    <w:rsid w:val="00D627B8"/>
    <w:rsid w:val="00D6363B"/>
    <w:rsid w:val="00D87CF3"/>
    <w:rsid w:val="00E30DF6"/>
    <w:rsid w:val="00E320AF"/>
    <w:rsid w:val="00E74FA8"/>
    <w:rsid w:val="00EC1E62"/>
    <w:rsid w:val="00F02467"/>
    <w:rsid w:val="00F13AFA"/>
    <w:rsid w:val="00F35C23"/>
    <w:rsid w:val="00F35F7E"/>
    <w:rsid w:val="00F660E2"/>
    <w:rsid w:val="00F953BD"/>
    <w:rsid w:val="00FA45D3"/>
    <w:rsid w:val="00FA5E02"/>
    <w:rsid w:val="00FA7DD7"/>
    <w:rsid w:val="00FB18B9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PCOPERATORT004</cp:lastModifiedBy>
  <cp:revision>3</cp:revision>
  <cp:lastPrinted>2023-06-27T08:21:00Z</cp:lastPrinted>
  <dcterms:created xsi:type="dcterms:W3CDTF">2023-07-10T09:56:00Z</dcterms:created>
  <dcterms:modified xsi:type="dcterms:W3CDTF">2023-07-10T10:02:00Z</dcterms:modified>
</cp:coreProperties>
</file>